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2240280" cy="765665"/>
            <wp:docPr id="1" name="Picture 1"/>
            <wp:cNvGraphicFramePr>
              <a:graphicFrameLocks noChangeAspect="1"/>
            </wp:cNvGraphicFramePr>
            <a:graphic>
              <a:graphicData uri="http://schemas.openxmlformats.org/drawingml/2006/picture">
                <pic:pic>
                  <pic:nvPicPr>
                    <pic:cNvPr id="0" name="Pavilion Transparent.png"/>
                    <pic:cNvPicPr/>
                  </pic:nvPicPr>
                  <pic:blipFill>
                    <a:blip r:embed="rId9"/>
                    <a:stretch>
                      <a:fillRect/>
                    </a:stretch>
                  </pic:blipFill>
                  <pic:spPr>
                    <a:xfrm>
                      <a:off x="0" y="0"/>
                      <a:ext cx="2240280" cy="765665"/>
                    </a:xfrm>
                    <a:prstGeom prst="rect"/>
                  </pic:spPr>
                </pic:pic>
              </a:graphicData>
            </a:graphic>
          </wp:inline>
        </w:drawing>
      </w:r>
    </w:p>
    <w:p>
      <w:pPr>
        <w:spacing w:before="200" w:after="80"/>
      </w:pPr>
      <w:r>
        <w:rPr>
          <w:rFonts w:ascii="Aptos Display" w:hAnsi="Aptos Display"/>
          <w:b/>
          <w:color w:val="0D1638"/>
          <w:sz w:val="56"/>
        </w:rPr>
        <w:t>CLIENT TENDER PROFILE</w:t>
      </w:r>
    </w:p>
    <w:p>
      <w:pPr>
        <w:spacing w:after="240"/>
      </w:pPr>
      <w:r>
        <w:rPr>
          <w:rFonts w:ascii="Aptos Display" w:hAnsi="Aptos Display"/>
          <w:b/>
          <w:color w:val="0877BD"/>
          <w:sz w:val="32"/>
        </w:rPr>
        <w:t>Tender Intelligence Onboarding Form</w:t>
      </w:r>
    </w:p>
    <w:tbl>
      <w:tblPr>
        <w:tblW w:type="auto" w:w="0"/>
        <w:jc w:val="center"/>
        <w:tblLook w:firstColumn="1" w:firstRow="1" w:lastColumn="0" w:lastRow="0" w:noHBand="0" w:noVBand="1" w:val="04A0"/>
      </w:tblPr>
      <w:tblGrid>
        <w:gridCol w:w="10368"/>
      </w:tblGrid>
      <w:tr>
        <w:tc>
          <w:tcPr>
            <w:tcW w:type="dxa" w:w="10368"/>
            <w:shd w:fill="EAF5FB"/>
            <w:tcMar>
              <w:top w:w="160" w:type="dxa"/>
              <w:start w:w="180" w:type="dxa"/>
              <w:bottom w:w="160" w:type="dxa"/>
              <w:end w:w="180" w:type="dxa"/>
            </w:tcMar>
            <w:tcBorders>
              <w:top w:val="single" w:sz="8" w:color="B9DFF2"/>
              <w:left w:val="single" w:sz="8" w:color="B9DFF2"/>
              <w:bottom w:val="single" w:sz="8" w:color="B9DFF2"/>
              <w:right w:val="single" w:sz="8" w:color="B9DFF2"/>
            </w:tcBorders>
          </w:tcPr>
          <w:p>
            <w:r>
              <w:rPr>
                <w:b/>
                <w:color w:val="0877BD"/>
                <w:sz w:val="21"/>
              </w:rPr>
              <w:t>Purpose of this form</w:t>
              <w:br/>
            </w:r>
            <w:r>
              <w:rPr>
                <w:color w:val="0D1638"/>
                <w:sz w:val="19"/>
              </w:rPr>
              <w:t>Your Tender Profile tells Pavilion what makes an opportunity right for your business. We use it to assess tender opportunities against your capabilities, geography, commercial preferences, track record and strategic appetite. The more complete the profile, the more useful the matching can become.</w:t>
            </w:r>
          </w:p>
        </w:tc>
      </w:tr>
    </w:tbl>
    <w:p>
      <w:pPr>
        <w:spacing w:after="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Client / company name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Person completing this form</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Email Address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Telephone Number</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Primary Tender Intelligence Contact / Report Recipient</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name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Position / Role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Email Address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email address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Telephone Number</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Additional Tender Intelligence Contact / Recipient (optional)</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Enter name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Position / Role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Email Address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Enter email address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Telephone Number</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pPr>
            <w: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r>
              <w:t>Date completed</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r>
              <w:t>Profile version</w:t>
            </w:r>
          </w:p>
        </w:tc>
        <w:tc>
          <w:tcPr>
            <w:tcW w:type="dxa" w:w="5184"/>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8"/>
              </w:rPr>
              <w:t>Pavilion use - v1.1</w:t>
            </w:r>
          </w:p>
        </w:tc>
      </w:tr>
    </w:tbl>
    <w:p/>
    <w:p>
      <w:r>
        <w:t>How to complete this form</w:t>
      </w:r>
    </w:p>
    <w:p>
      <w:pPr>
        <w:pStyle w:val="ListBullet"/>
      </w:pPr>
      <w:r>
        <w:t>Type your answers into the shaded boxes. The boxes can grow if you need more space.</w:t>
      </w:r>
    </w:p>
    <w:p>
      <w:pPr>
        <w:pStyle w:val="ListBullet"/>
      </w:pPr>
      <w:r>
        <w:t>If a question does not apply to you, write N/A. If you do not know the answer, write Unknown rather than guessing.</w:t>
      </w:r>
    </w:p>
    <w:p>
      <w:pPr>
        <w:pStyle w:val="ListBullet"/>
      </w:pPr>
      <w:r>
        <w:t>Where possible, attach copies of important certificates, approvals or insurance documents. This helps us check tender requirements quickly.</w:t>
      </w:r>
    </w:p>
    <w:p>
      <w:pPr>
        <w:pStyle w:val="ListBullet"/>
      </w:pPr>
      <w:r>
        <w:t>Save the completed form and email it back to Pavilion with any supporting documents. Keep a copy for your own records.</w:t>
      </w:r>
    </w:p>
    <w:p>
      <w:pPr>
        <w:keepNext/>
        <w:pageBreakBefore/>
        <w:spacing w:before="200" w:after="80"/>
      </w:pPr>
      <w:r>
        <w:rPr>
          <w:rFonts w:ascii="Aptos Display" w:hAnsi="Aptos Display"/>
          <w:b/>
          <w:color w:val="0D1638"/>
          <w:sz w:val="34"/>
        </w:rPr>
        <w:t>01  BUSINESS &amp; FINANCIAL PROFILE</w:t>
      </w:r>
    </w:p>
    <w:p>
      <w:pPr>
        <w:pStyle w:val="SectionIntro"/>
        <w:keepNext/>
      </w:pPr>
      <w:r>
        <w:t>Tell us the basic facts about your business and the size of jobs that normally suit you. We use this to avoid sending you tenders that are too small, too large, too long or otherwise unrealistic for your business. Please also tell us who should receive Tender Intelligence opportunities and reports. You can nominate a main contact and an additional recipient if useful. If you are unsure of an exact figure, give your best reasonable estimate and mark it as approximate.</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Legal company name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Trading name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Company number</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Registered office / principal business address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Website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Approximate annual turnover</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p>
            <w:pPr>
              <w:pStyle w:val="FormHelp"/>
              <w:spacing w:after="0" w:before="0" w:line="252" w:lineRule="auto"/>
            </w:pPr>
            <w:r>
              <w:rPr>
                <w:rFonts w:ascii="Aptos" w:hAnsi="Aptos"/>
                <w:sz w:val="19"/>
              </w:rPr>
              <w:t>Use a current or representative figure; exact audited detail is not required unless relevant.</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Approximate number of employees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Preferred individual contract value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 minimum  to  £ maximum</w:t>
            </w:r>
          </w:p>
          <w:p>
            <w:pPr>
              <w:pStyle w:val="FormHelp"/>
              <w:spacing w:after="0" w:before="0" w:line="252" w:lineRule="auto"/>
            </w:pPr>
            <w:r>
              <w:rPr>
                <w:rFonts w:ascii="Aptos" w:hAnsi="Aptos"/>
                <w:sz w:val="19"/>
              </w:rPr>
              <w:t>The range you actively want Pavilion to prioritise.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Absolute minimum contract value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p>
            <w:pPr>
              <w:pStyle w:val="FormHelp"/>
              <w:spacing w:after="0" w:before="0" w:line="252" w:lineRule="auto"/>
            </w:pPr>
            <w:r>
              <w:rPr>
                <w:rFonts w:ascii="Aptos" w:hAnsi="Aptos"/>
                <w:sz w:val="19"/>
              </w:rPr>
              <w:t>Below this value opportunities should normally be suppressed.</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Absolute maximum contract value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p>
            <w:pPr>
              <w:pStyle w:val="FormHelp"/>
              <w:spacing w:after="0" w:before="0" w:line="252" w:lineRule="auto"/>
            </w:pPr>
            <w:r>
              <w:rPr>
                <w:rFonts w:ascii="Aptos" w:hAnsi="Aptos"/>
                <w:sz w:val="19"/>
              </w:rPr>
              <w:t>Above this value opportunities should normally be rejected or held for review.</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Preferred contract duration</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Maximum practical contract duration</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Current capacity / workload constraints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p>
            <w:pPr>
              <w:pStyle w:val="FormHelp"/>
              <w:spacing w:after="0" w:before="0" w:line="252" w:lineRule="auto"/>
            </w:pPr>
            <w:r>
              <w:rPr>
                <w:rFonts w:ascii="Aptos" w:hAnsi="Aptos"/>
                <w:sz w:val="19"/>
              </w:rPr>
              <w:t>Mention any known periods when new work would be difficult to resource.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Can act as Principal Contractor?</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Depends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Can accept design responsibility?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Limited / Depends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Performance bond capability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Depends</w:t>
            </w:r>
          </w:p>
          <w:p>
            <w:pPr>
              <w:pStyle w:val="FormHelp"/>
              <w:spacing w:after="0" w:before="0" w:line="252" w:lineRule="auto"/>
            </w:pPr>
            <w:r>
              <w:rPr>
                <w:rFonts w:ascii="Aptos" w:hAnsi="Aptos"/>
                <w:sz w:val="19"/>
              </w:rPr>
              <w:t>If yes, state typical maximum or conditions.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Parent company / group support available?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N/A</w:t>
            </w:r>
          </w:p>
        </w:tc>
      </w:tr>
    </w:tbl>
    <w:p>
      <w:pPr>
        <w:keepNext/>
        <w:pageBreakBefore/>
        <w:spacing w:before="200" w:after="80"/>
      </w:pPr>
      <w:r>
        <w:rPr>
          <w:rFonts w:ascii="Aptos Display" w:hAnsi="Aptos Display"/>
          <w:b/>
          <w:color w:val="0D1638"/>
          <w:sz w:val="34"/>
        </w:rPr>
        <w:t>02  WHAT WORK DO YOU ACTUALLY WANT?</w:t>
      </w:r>
    </w:p>
    <w:p>
      <w:pPr>
        <w:pStyle w:val="SectionIntro"/>
        <w:keepNext/>
      </w:pPr>
      <w:r>
        <w:rPr>
          <w:b/>
          <w:color w:val="0877BD"/>
        </w:rPr>
        <w:t>Tell us what work you want to win, not just everything you are capable of doing. Put your best and most profitable work in the “actively seek” category. Use the other categories for work you would consider only in the right circumstances, and clearly list anything you do not want.</w:t>
      </w:r>
      <w:r>
        <w:rPr>
          <w:color w:val="5D687D"/>
        </w:rPr>
      </w:r>
    </w:p>
    <w:tbl>
      <w:tblPr>
        <w:tblW w:type="auto" w:w="0"/>
        <w:jc w:val="center"/>
        <w:tblLook w:firstColumn="1" w:firstRow="1" w:lastColumn="0" w:lastRow="0" w:noHBand="0" w:noVBand="1" w:val="04A0"/>
      </w:tblPr>
      <w:tblGrid>
        <w:gridCol w:w="10368"/>
      </w:tblGrid>
      <w:tr>
        <w:tc>
          <w:tcPr>
            <w:tcW w:type="dxa" w:w="10368"/>
            <w:shd w:fill="EAF5FB"/>
            <w:tcMar>
              <w:top w:w="160" w:type="dxa"/>
              <w:start w:w="180" w:type="dxa"/>
              <w:bottom w:w="160" w:type="dxa"/>
              <w:end w:w="180" w:type="dxa"/>
            </w:tcMar>
            <w:tcBorders>
              <w:top w:val="single" w:sz="8" w:color="B9DFF2"/>
              <w:left w:val="single" w:sz="8" w:color="B9DFF2"/>
              <w:bottom w:val="single" w:sz="8" w:color="B9DFF2"/>
              <w:right w:val="single" w:sz="8" w:color="B9DFF2"/>
            </w:tcBorders>
          </w:tcPr>
          <w:p>
            <w:r>
              <w:rPr>
                <w:b/>
                <w:color w:val="0877BD"/>
                <w:sz w:val="21"/>
              </w:rPr>
              <w:t>Use four categories</w:t>
              <w:br/>
            </w:r>
            <w:r>
              <w:rPr>
                <w:color w:val="0D1638"/>
                <w:sz w:val="19"/>
              </w:rPr>
              <w:t>Core / actively seek = strong positive signal. Acceptable = suitable but not preferential. Strategic only = consider only when unusually attractive. Exclude = suppress from normal tender recommendations.</w:t>
            </w:r>
          </w:p>
        </w:tc>
      </w:tr>
    </w:tbl>
    <w:p>
      <w:pPr>
        <w:spacing w:after="0"/>
      </w:pPr>
    </w:p>
    <w:tbl>
      <w:tblPr>
        <w:tblW w:type="auto" w:w="0"/>
        <w:jc w:val="center"/>
        <w:tblLayout w:type="fixed"/>
        <w:tblLook w:firstColumn="1" w:firstRow="1" w:lastColumn="0" w:lastRow="0" w:noHBand="0" w:noVBand="1" w:val="04A0"/>
      </w:tblPr>
      <w:tblGrid>
        <w:gridCol w:w="2592"/>
        <w:gridCol w:w="2592"/>
        <w:gridCol w:w="2592"/>
        <w:gridCol w:w="2592"/>
      </w:tblGrid>
      <w:tr>
        <w:trPr>
          <w:cantSplit/>
          <w:tblHeader w:val="true"/>
        </w:trPr>
        <w:tc>
          <w:tcPr>
            <w:tcW w:type="dxa" w:w="3168"/>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Work type / service</w:t>
            </w:r>
          </w:p>
        </w:tc>
        <w:tc>
          <w:tcPr>
            <w:tcW w:type="dxa" w:w="194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Category</w:t>
            </w:r>
          </w:p>
        </w:tc>
        <w:tc>
          <w:tcPr>
            <w:tcW w:type="dxa" w:w="3168"/>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Typical project example</w:t>
            </w:r>
          </w:p>
        </w:tc>
        <w:tc>
          <w:tcPr>
            <w:tcW w:type="dxa" w:w="2520"/>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Notes / exclusions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work type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Core / Acceptable / Strategic only / Exclude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example</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bl>
    <w:p>
      <w:pPr>
        <w:pStyle w:val="Heading2"/>
        <w:keepNext/>
      </w:pPr>
      <w:r>
        <w:t>Preferred sectors / client types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Public sector / local authority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NHS / healthcare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Education</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Housing associations / social housing</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Industrial / manufacturing</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Commercial property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Infrastructure / transport</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Private developers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Main contractors / subcontract opportunities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Other preferred sectors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Sectors to avoid</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High / Medium / Low / Exclude — add notes</w:t>
            </w:r>
          </w:p>
        </w:tc>
      </w:tr>
    </w:tbl>
    <w:p>
      <w:pPr>
        <w:keepNext/>
        <w:pageBreakBefore/>
        <w:spacing w:before="200" w:after="80"/>
      </w:pPr>
      <w:r>
        <w:rPr>
          <w:rFonts w:ascii="Aptos Display" w:hAnsi="Aptos Display"/>
          <w:b/>
          <w:color w:val="0D1638"/>
          <w:sz w:val="34"/>
        </w:rPr>
        <w:t>03  GEOGRAPHY</w:t>
      </w:r>
    </w:p>
    <w:p>
      <w:pPr>
        <w:pStyle w:val="SectionIntro"/>
        <w:keepNext/>
      </w:pPr>
      <w:r>
        <w:rPr>
          <w:b/>
          <w:color w:val="0877BD"/>
        </w:rPr>
        <w:t>Tell us where you normally work and how far you are willing to travel. Use the four levels to show where you actively want work, where you would travel for a good job, where you would go only for something exceptional, and where you do not want opportunities at all.</w:t>
      </w:r>
      <w:r>
        <w:rPr>
          <w:color w:val="5D687D"/>
        </w:rPr>
      </w:r>
    </w:p>
    <w:tbl>
      <w:tblPr>
        <w:tblW w:type="auto" w:w="0"/>
        <w:jc w:val="center"/>
        <w:tblLayout w:type="fixed"/>
        <w:tblLook w:firstColumn="1" w:firstRow="1" w:lastColumn="0" w:lastRow="0" w:noHBand="0" w:noVBand="1" w:val="04A0"/>
      </w:tblPr>
      <w:tblGrid>
        <w:gridCol w:w="2592"/>
        <w:gridCol w:w="2592"/>
        <w:gridCol w:w="2592"/>
        <w:gridCol w:w="2592"/>
      </w:tblGrid>
      <w:tr>
        <w:trPr>
          <w:cantSplit/>
          <w:tblHeader w:val="true"/>
        </w:trPr>
        <w:tc>
          <w:tcPr>
            <w:tcW w:type="dxa" w:w="3312"/>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Area / county / region</w:t>
            </w:r>
          </w:p>
        </w:tc>
        <w:tc>
          <w:tcPr>
            <w:tcW w:type="dxa" w:w="194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Priority</w:t>
            </w:r>
          </w:p>
        </w:tc>
        <w:tc>
          <w:tcPr>
            <w:tcW w:type="dxa" w:w="3168"/>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Travel / delivery constraints</w:t>
            </w:r>
          </w:p>
        </w:tc>
        <w:tc>
          <w:tcPr>
            <w:tcW w:type="dxa" w:w="2376"/>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rPr>
          <w:cantSplit/>
        </w:trPr>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area</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Primary / Secondary / Exceptional / Excluded</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constraints</w:t>
            </w:r>
          </w:p>
        </w:tc>
        <w:tc>
          <w:tcPr>
            <w:tcW w:type="dxa" w:w="2592"/>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notes</w:t>
            </w:r>
          </w:p>
        </w:tc>
      </w:tr>
      <w:t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Areas not specifically listed</w:t>
            </w:r>
          </w:p>
        </w:tc>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Exclude / Show for review / Exceptional opportunities only</w:t>
            </w:r>
          </w:p>
        </w:tc>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Default treatment for unlisted regions</w:t>
            </w:r>
          </w:p>
        </w:tc>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Choose one default rule</w:t>
            </w:r>
          </w:p>
        </w:tc>
      </w:tr>
    </w:tbl>
    <w:p>
      <w:pPr>
        <w:keepNext/>
        <w:pageBreakBefore/>
        <w:spacing w:before="200" w:after="80"/>
      </w:pPr>
      <w:r>
        <w:rPr>
          <w:rFonts w:ascii="Aptos Display" w:hAnsi="Aptos Display"/>
          <w:b/>
          <w:color w:val="0D1638"/>
          <w:sz w:val="34"/>
        </w:rPr>
        <w:t>04  CAPABILITY &amp; ELIGIBILITY PASSPORT</w:t>
      </w:r>
    </w:p>
    <w:p>
      <w:pPr>
        <w:pStyle w:val="SectionIntro"/>
        <w:keepNext/>
      </w:pPr>
      <w:r>
        <w:rPr>
          <w:b/>
          <w:color w:val="0877BD"/>
        </w:rPr>
        <w:t>This section records the qualifications, approvals, insurance, experience and other requirements that buyers may insist on. Please be accurate. If you have something, say so; if you do not have it, say no; if you are not sure, write “Unknown”. Where possible, attach certificates or other evidence so Pavilion can check mandatory tender requirements quickly.</w:t>
      </w:r>
      <w:r>
        <w:rPr>
          <w:color w:val="5D687D"/>
        </w:rPr>
      </w:r>
    </w:p>
    <w:p>
      <w:pPr>
        <w:spacing w:before="160" w:after="60"/>
      </w:pPr>
      <w:r>
        <w:rPr>
          <w:rFonts w:ascii="Arial" w:hAnsi="Arial"/>
          <w:b/>
          <w:color w:val="0877BD"/>
          <w:sz w:val="22"/>
        </w:rPr>
        <w:t>Specialist delivery capability</w:t>
      </w:r>
    </w:p>
    <w:p>
      <w:pPr>
        <w:spacing w:after="120"/>
      </w:pPr>
      <w:r>
        <w:rPr>
          <w:rFonts w:ascii="Arial" w:hAnsi="Arial"/>
          <w:color w:val="5D687D"/>
          <w:sz w:val="18"/>
        </w:rPr>
        <w:t>Some tenders require more than the basic trade. Tell us whether you have experience of particular buildings, environments or delivery conditions. Use Yes, No, Unknown or Conditional. Where possible, note a relevant project or any important restriction.</w:t>
      </w:r>
    </w:p>
    <w:tbl>
      <w:tblPr>
        <w:tblW w:type="auto" w:w="0"/>
        <w:jc w:val="center"/>
        <w:tblLayout w:type="fixed"/>
        <w:tblLook w:firstColumn="1" w:firstRow="1" w:lastColumn="0" w:lastRow="0" w:noHBand="0" w:noVBand="1" w:val="04A0"/>
      </w:tblPr>
      <w:tblGrid>
        <w:gridCol w:w="2494"/>
        <w:gridCol w:w="2494"/>
        <w:gridCol w:w="2494"/>
        <w:gridCol w:w="2494"/>
      </w:tblGrid>
      <w:tr>
        <w:tc>
          <w:tcPr>
            <w:tcW w:type="dxa" w:w="2494"/>
            <w:vAlign w:val="center"/>
            <w:tcMar>
              <w:top w:w="120" w:type="dxa"/>
              <w:start w:w="120" w:type="dxa"/>
              <w:bottom w:w="120" w:type="dxa"/>
              <w:end w:w="120" w:type="dxa"/>
            </w:tcMar>
            <w:shd w:fill="0D1638"/>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color w:val="FFFFFF"/>
                <w:sz w:val="16"/>
              </w:rPr>
              <w:t>Environment / delivery requirement</w:t>
            </w:r>
          </w:p>
        </w:tc>
        <w:tc>
          <w:tcPr>
            <w:tcW w:type="dxa" w:w="2494"/>
            <w:vAlign w:val="center"/>
            <w:tcMar>
              <w:top w:w="120" w:type="dxa"/>
              <w:start w:w="120" w:type="dxa"/>
              <w:bottom w:w="120" w:type="dxa"/>
              <w:end w:w="120" w:type="dxa"/>
            </w:tcMar>
            <w:shd w:fill="0D1638"/>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color w:val="FFFFFF"/>
                <w:sz w:val="16"/>
              </w:rPr>
              <w:t>Capability status</w:t>
            </w:r>
          </w:p>
        </w:tc>
        <w:tc>
          <w:tcPr>
            <w:tcW w:type="dxa" w:w="2494"/>
            <w:vAlign w:val="center"/>
            <w:tcMar>
              <w:top w:w="120" w:type="dxa"/>
              <w:start w:w="120" w:type="dxa"/>
              <w:bottom w:w="120" w:type="dxa"/>
              <w:end w:w="120" w:type="dxa"/>
            </w:tcMar>
            <w:shd w:fill="0D1638"/>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color w:val="FFFFFF"/>
                <w:sz w:val="16"/>
              </w:rPr>
              <w:t>Relevant evidence / experience</w:t>
            </w:r>
          </w:p>
        </w:tc>
        <w:tc>
          <w:tcPr>
            <w:tcW w:type="dxa" w:w="2494"/>
            <w:vAlign w:val="center"/>
            <w:tcMar>
              <w:top w:w="120" w:type="dxa"/>
              <w:start w:w="120" w:type="dxa"/>
              <w:bottom w:w="120" w:type="dxa"/>
              <w:end w:w="120" w:type="dxa"/>
            </w:tcMar>
            <w:shd w:fill="0D1638"/>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color w:val="FFFFFF"/>
                <w:sz w:val="16"/>
              </w:rPr>
              <w:t>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High-rise buildings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Occupied residential premises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Live healthcare environments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Schools / education premises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Heritage / listed buildings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Working at height / complex access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Security-sensitive environments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Live operational / public-facing sites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Night / weekend working</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Resident / stakeholder liaison</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r>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Specialist access / temporary works</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Yes / No / Unknown / Conditional</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project / evidence</w:t>
            </w:r>
          </w:p>
        </w:tc>
        <w:tc>
          <w:tcPr>
            <w:tcW w:type="dxa" w:w="2494"/>
            <w:vAlign w:val="center"/>
            <w:tcMar>
              <w:top w:w="120" w:type="dxa"/>
              <w:start w:w="120" w:type="dxa"/>
              <w:bottom w:w="120" w:type="dxa"/>
              <w:end w:w="120" w:type="dxa"/>
            </w:tcMar>
            <w:tcBorders>
              <w:top w:val="single" w:sz="4" w:color="DCE3EC"/>
              <w:left w:val="single" w:sz="4" w:color="DCE3EC"/>
              <w:bottom w:val="single" w:sz="4" w:color="DCE3EC"/>
              <w:right w:val="single" w:sz="4" w:color="DCE3EC"/>
              <w:insideH w:val="single" w:sz="4" w:color="DCE3EC"/>
              <w:insideV w:val="single" w:sz="4" w:color="DCE3EC"/>
            </w:tcBorders>
          </w:tcPr>
          <w:p>
            <w:pPr>
              <w:spacing w:after="0"/>
            </w:pPr>
            <w:r/>
            <w:r>
              <w:rPr>
                <w:rFonts w:ascii="Arial" w:hAnsi="Arial"/>
                <w:b w:val="0"/>
                <w:color w:val="0D1638"/>
                <w:sz w:val="16"/>
              </w:rPr>
              <w:t>Enter constraints / notes</w:t>
            </w:r>
          </w:p>
        </w:tc>
      </w:tr>
    </w:tbl>
    <w:tbl>
      <w:tblPr>
        <w:tblW w:type="auto" w:w="0"/>
        <w:jc w:val="center"/>
        <w:tblLayout w:type="fixed"/>
        <w:tblLook w:firstColumn="1" w:firstRow="1" w:lastColumn="0" w:lastRow="0" w:noHBand="0" w:noVBand="1" w:val="04A0"/>
      </w:tblPr>
      <w:tblGrid>
        <w:gridCol w:w="2074"/>
        <w:gridCol w:w="2074"/>
        <w:gridCol w:w="2074"/>
        <w:gridCol w:w="2074"/>
        <w:gridCol w:w="2074"/>
      </w:tblGrid>
      <w:tr>
        <w:trPr>
          <w:cantSplit/>
          <w:tblHeader w:val="true"/>
        </w:trPr>
        <w:tc>
          <w:tcPr>
            <w:tcW w:type="dxa" w:w="3456"/>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Capability / approval</w:t>
            </w:r>
          </w:p>
        </w:tc>
        <w:tc>
          <w:tcPr>
            <w:tcW w:type="dxa" w:w="1440"/>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Status</w:t>
            </w:r>
          </w:p>
        </w:tc>
        <w:tc>
          <w:tcPr>
            <w:tcW w:type="dxa" w:w="2376"/>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Reference / level</w:t>
            </w:r>
          </w:p>
        </w:tc>
        <w:tc>
          <w:tcPr>
            <w:tcW w:type="dxa" w:w="194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Expiry / review date</w:t>
            </w:r>
          </w:p>
        </w:tc>
        <w:tc>
          <w:tcPr>
            <w:tcW w:type="dxa" w:w="15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Evidence available?</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Constructionline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CHAS / SSIP</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ISO 9001</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ISO 14001</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ISO 45001</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Cyber Essentials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Manufacturer approvals / registered installer schemes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Principal Contractor experience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Design capability</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BIM capability</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Public-sector procurement experience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Framework memberships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Security clearances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Social value capability / evidence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Environmental / carbon credentials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Professional / trade memberships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207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sz w:val="19"/>
              </w:rPr>
              <w:t>Other mandatory or specialist approvals</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Verified / Client stated / Unknown / N/A</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detail</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date</w:t>
            </w:r>
          </w:p>
        </w:tc>
        <w:tc>
          <w:tcPr>
            <w:tcW w:type="dxa" w:w="207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bl>
    <w:p>
      <w:pPr>
        <w:pStyle w:val="Heading2"/>
        <w:keepNext/>
      </w:pPr>
      <w:r>
        <w:t>Insurance &amp; financial eligibility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Public liability limit</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Employers liability limit</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Professional indemnity limit</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Contract works / other relevant insurance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Minimum turnover tests you normally satisfy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Credit / financial restrictions known to affect bidding</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Other eligibility constraints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bl>
    <w:p>
      <w:pPr>
        <w:keepNext/>
        <w:pageBreakBefore/>
        <w:spacing w:before="200" w:after="80"/>
      </w:pPr>
      <w:r>
        <w:rPr>
          <w:rFonts w:ascii="Aptos Display" w:hAnsi="Aptos Display"/>
          <w:b/>
          <w:color w:val="0D1638"/>
          <w:sz w:val="34"/>
        </w:rPr>
        <w:t>05  COMMERCIAL APPETITE</w:t>
      </w:r>
    </w:p>
    <w:p>
      <w:pPr>
        <w:pStyle w:val="SectionIntro"/>
        <w:keepNext/>
      </w:pPr>
      <w:r>
        <w:rPr>
          <w:rFonts w:ascii="Arial" w:hAnsi="Arial"/>
          <w:color w:val="5D687D"/>
          <w:sz w:val="18"/>
        </w:rPr>
        <w:t>Tell us how Pavilion should treat important commercial conditions. Use Acceptable where the condition is normally fine, Flag for Review where you want Pavilion to highlight it before recommending a bid, and Absolute Exclusion only where the condition means you do not want the opportunity pursued. Add a threshold or condition where useful.</w:t>
      </w:r>
    </w:p>
    <w:tbl>
      <w:tblPr>
        <w:tblW w:type="auto" w:w="0"/>
        <w:jc w:val="center"/>
        <w:tblLayout w:type="fixed"/>
        <w:tblLook w:firstColumn="1" w:firstRow="1" w:lastColumn="0" w:lastRow="0" w:noHBand="0" w:noVBand="1" w:val="04A0"/>
      </w:tblPr>
      <w:tblGrid>
        <w:gridCol w:w="2592"/>
        <w:gridCol w:w="2592"/>
        <w:gridCol w:w="2592"/>
        <w:gridCol w:w="2592"/>
      </w:tblGrid>
      <w:tr>
        <w:trPr>
          <w:cantSplit/>
          <w:tblHeader w:val="true"/>
        </w:trPr>
        <w:tc>
          <w:tcPr>
            <w:tcW w:type="dxa" w:w="3096"/>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shd w:fill="0D1638"/>
          </w:tcPr>
          <w:p>
            <w:pPr>
              <w:spacing w:after="0"/>
            </w:pPr>
            <w:r/>
            <w:r>
              <w:rPr>
                <w:rFonts w:ascii="Arial" w:hAnsi="Arial"/>
                <w:b/>
                <w:color w:val="FFFFFF"/>
                <w:sz w:val="16"/>
              </w:rPr>
              <w:t>Commercial issue</w:t>
            </w:r>
          </w:p>
        </w:tc>
        <w:tc>
          <w:tcPr>
            <w:tcW w:type="dxa" w:w="2880"/>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shd w:fill="0D1638"/>
          </w:tcPr>
          <w:p>
            <w:pPr>
              <w:spacing w:after="0"/>
            </w:pPr>
            <w:r/>
            <w:r>
              <w:rPr>
                <w:rFonts w:ascii="Arial" w:hAnsi="Arial"/>
                <w:b/>
                <w:color w:val="FFFFFF"/>
                <w:sz w:val="16"/>
              </w:rPr>
              <w:t>Treatment</w:t>
            </w:r>
          </w:p>
        </w:tc>
        <w:tc>
          <w:tcPr>
            <w:tcW w:type="dxa" w:w="2880"/>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shd w:fill="0D1638"/>
          </w:tcPr>
          <w:p>
            <w:pPr>
              <w:spacing w:after="0"/>
            </w:pPr>
            <w:r/>
            <w:r>
              <w:rPr>
                <w:rFonts w:ascii="Arial" w:hAnsi="Arial"/>
                <w:b/>
                <w:color w:val="FFFFFF"/>
                <w:sz w:val="16"/>
              </w:rPr>
              <w:t>Trigger / limit</w:t>
            </w:r>
          </w:p>
        </w:tc>
        <w:tc>
          <w:tcPr>
            <w:tcW w:type="dxa" w:w="2160"/>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shd w:fill="0D1638"/>
          </w:tcPr>
          <w:p>
            <w:pPr>
              <w:spacing w:after="0"/>
            </w:pPr>
            <w:r/>
            <w:r>
              <w:rPr>
                <w:rFonts w:ascii="Arial" w:hAnsi="Arial"/>
                <w:b/>
                <w:color w:val="FFFFFF"/>
                <w:sz w:val="16"/>
              </w:rPr>
              <w:t>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Contract forms (e.g. JCT / NEC)</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Design responsibility</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Retention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Payment period</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Performance bonds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Parent company guarantees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Liquidated damages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Collateral warranties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Novation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Unlimited / disproportionate liability</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Framework / call-off arrangements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Measured term / reactive works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24/7 emergency response</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Social value obligations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TUPE / workforce transfer</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r>
        <w:trPr>
          <w:cantSplit/>
        </w:trPr>
        <w:tc>
          <w:tcPr>
            <w:tcW w:type="dxa" w:w="2592"/>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Other commercial red flags</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Acceptable / Flag for Review / Absolute Exclusion</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threshold / condition if relevant</w:t>
            </w:r>
          </w:p>
        </w:tc>
        <w:tc>
          <w:tcPr>
            <w:tcW w:type="dxa" w:w="2592"/>
            <w:shd w:fill="FBFCFE"/>
            <w:vAlign w:val="center"/>
            <w:tcMar>
              <w:top w:w="120" w:type="dxa"/>
              <w:start w:w="120" w:type="dxa"/>
              <w:bottom w:w="120" w:type="dxa"/>
              <w:end w:w="120" w:type="dxa"/>
            </w:tcMar>
            <w:tcBorders>
              <w:top w:val="single" w:sz="4" w:color="DCE3EC"/>
              <w:left w:val="single" w:sz="4" w:color="DCE3EC"/>
              <w:bottom w:val="single" w:sz="4" w:color="DCE3EC"/>
              <w:right w:val="single" w:sz="4" w:color="DCE3EC"/>
            </w:tcBorders>
          </w:tcPr>
          <w:p>
            <w:pPr>
              <w:spacing w:after="0"/>
            </w:pPr>
            <w:r/>
            <w:r>
              <w:rPr>
                <w:rFonts w:ascii="Arial" w:hAnsi="Arial"/>
                <w:b w:val="0"/>
                <w:color w:val="0D1638"/>
                <w:sz w:val="16"/>
              </w:rPr>
              <w:t>Enter notes</w:t>
            </w:r>
          </w:p>
        </w:tc>
      </w:tr>
    </w:tbl>
    <w:p>
      <w:pPr>
        <w:keepNext/>
        <w:pageBreakBefore/>
        <w:spacing w:before="200" w:after="80"/>
      </w:pPr>
      <w:r>
        <w:rPr>
          <w:rFonts w:ascii="Aptos Display" w:hAnsi="Aptos Display"/>
          <w:b/>
          <w:color w:val="0D1638"/>
          <w:sz w:val="34"/>
        </w:rPr>
        <w:t>06  TRACK RECORD &amp; EVIDENCE LIBRARY</w:t>
      </w:r>
    </w:p>
    <w:p>
      <w:pPr>
        <w:pStyle w:val="SectionIntro"/>
        <w:keepNext/>
      </w:pPr>
      <w:r>
        <w:rPr>
          <w:b/>
          <w:color w:val="0877BD"/>
        </w:rPr>
        <w:t>Give us examples of completed projects that best show what your business can do. Choose jobs that you would be happy to use as tender references. Include the client, type of work, approximate value, date and why the project is relevant. Good examples help Pavilion judge whether you can meet experience requirements before you spend time preparing a bid.</w:t>
      </w:r>
      <w:r>
        <w:rPr>
          <w:color w:val="5D687D"/>
        </w:rPr>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cantSplit/>
          <w:tblHeader w:val="true"/>
        </w:trPr>
        <w:tc>
          <w:tcPr>
            <w:tcW w:type="dxa" w:w="2376"/>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Project / client</w:t>
            </w:r>
          </w:p>
        </w:tc>
        <w:tc>
          <w:tcPr>
            <w:tcW w:type="dxa" w:w="1008"/>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Year</w:t>
            </w:r>
          </w:p>
        </w:tc>
        <w:tc>
          <w:tcPr>
            <w:tcW w:type="dxa" w:w="1440"/>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Value</w:t>
            </w:r>
          </w:p>
        </w:tc>
        <w:tc>
          <w:tcPr>
            <w:tcW w:type="dxa" w:w="2880"/>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Sector / scope</w:t>
            </w:r>
          </w:p>
        </w:tc>
        <w:tc>
          <w:tcPr>
            <w:tcW w:type="dxa" w:w="1440"/>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Role</w:t>
            </w:r>
          </w:p>
        </w:tc>
        <w:tc>
          <w:tcPr>
            <w:tcW w:type="dxa" w:w="1800"/>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shd w:fill="0D1638"/>
          </w:tcPr>
          <w:p>
            <w:pPr>
              <w:spacing w:after="0" w:before="0" w:line="252" w:lineRule="auto"/>
            </w:pPr>
            <w:r>
              <w:rPr>
                <w:rFonts w:ascii="Aptos" w:hAnsi="Aptos"/>
                <w:b/>
                <w:color w:val="FFFFFF"/>
                <w:sz w:val="18"/>
              </w:rPr>
              <w:t>Evidence / reference available?</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project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Year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scope</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PC / MC / Subcontractor / Other</w:t>
            </w:r>
          </w:p>
        </w:tc>
        <w:tc>
          <w:tcPr>
            <w:tcW w:type="dxa" w:w="1728"/>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bl>
    <w:p>
      <w:pPr>
        <w:pStyle w:val="Heading2"/>
        <w:keepNext/>
      </w:pPr>
      <w:r>
        <w:t>Bid strategy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What usually makes an opportunity attractive to you?</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What usually causes you to decline an opportunity?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Typical bid lead time required</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Minimum practical tender period</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Maximum number of significant tenders you can prepare at once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Do you prefer single-stage, two-stage, framework or negotiated routes?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Do you pursue consortium / JV opportunities?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Sometimes — explain</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Do you pursue subcontract opportunities from larger contractors?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Sometimes — explain</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Any named buyers / authorities / clients you particularly want to work with?</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Any named buyers / authorities / clients you do not want surfaced?</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bl>
    <w:p>
      <w:pPr>
        <w:keepNext/>
        <w:pageBreakBefore/>
        <w:spacing w:before="200" w:after="80"/>
      </w:pPr>
      <w:r>
        <w:rPr>
          <w:rFonts w:ascii="Aptos Display" w:hAnsi="Aptos Display"/>
          <w:b/>
          <w:color w:val="0D1638"/>
          <w:sz w:val="34"/>
        </w:rPr>
        <w:t>07  TENDER INTELLIGENCE SETTINGS</w:t>
      </w:r>
    </w:p>
    <w:p>
      <w:pPr>
        <w:pStyle w:val="SectionIntro"/>
        <w:keepNext/>
      </w:pPr>
      <w:r>
        <w:rPr>
          <w:b/>
          <w:color w:val="0877BD"/>
        </w:rPr>
        <w:t>Tell us how you want Pavilion to filter and present opportunities. For example, you can ask us to show only strong matches, include possible opportunities that need checking, or flag certain risks before you commit estimating time. The aim is to give you a useful shortlist rather than a long list of tender notices.</w:t>
      </w:r>
      <w:r>
        <w:rPr>
          <w:color w:val="5D687D"/>
        </w:rPr>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Minimum Tender Fit Score to show</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e.g. 65 / 100</w:t>
            </w:r>
          </w:p>
          <w:p>
            <w:pPr>
              <w:pStyle w:val="FormHelp"/>
              <w:spacing w:after="0" w:before="0" w:line="252" w:lineRule="auto"/>
            </w:pPr>
            <w:r>
              <w:rPr>
                <w:rFonts w:ascii="Aptos" w:hAnsi="Aptos"/>
                <w:sz w:val="19"/>
              </w:rPr>
              <w:t>This is a fit score against your profile, not a probability of winning.</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Show opportunities with unknown mandatory requirements?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Only if otherwise strong</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Show opportunities below preferred contract value?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Only strategic opportunities</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Show opportunities in secondary geography?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If score exceeds ___</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Show opportunities in exceptional geography?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 / If score exceeds ___</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Preferred recommendation frequency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Immediate / Daily / Weekly</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Preferred output</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Email summary / Full Pavilion report / Both</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Additional decision rules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bl>
    <w:tbl>
      <w:tblPr>
        <w:tblW w:type="auto" w:w="0"/>
        <w:jc w:val="center"/>
        <w:tblLook w:firstColumn="1" w:firstRow="1" w:lastColumn="0" w:lastRow="0" w:noHBand="0" w:noVBand="1" w:val="04A0"/>
      </w:tblPr>
      <w:tblGrid>
        <w:gridCol w:w="10368"/>
      </w:tblGrid>
      <w:tr>
        <w:tc>
          <w:tcPr>
            <w:tcW w:type="dxa" w:w="10368"/>
            <w:shd w:fill="EAF5FB"/>
            <w:tcMar>
              <w:top w:w="160" w:type="dxa"/>
              <w:start w:w="180" w:type="dxa"/>
              <w:bottom w:w="160" w:type="dxa"/>
              <w:end w:w="180" w:type="dxa"/>
            </w:tcMar>
            <w:tcBorders>
              <w:top w:val="single" w:sz="8" w:color="B9DFF2"/>
              <w:left w:val="single" w:sz="8" w:color="B9DFF2"/>
              <w:bottom w:val="single" w:sz="8" w:color="B9DFF2"/>
              <w:right w:val="single" w:sz="8" w:color="B9DFF2"/>
            </w:tcBorders>
          </w:tcPr>
          <w:p>
            <w:r>
              <w:rPr>
                <w:b/>
                <w:color w:val="0877BD"/>
                <w:sz w:val="21"/>
              </w:rPr>
              <w:t>Pavilion recommendation labels</w:t>
              <w:br/>
            </w:r>
            <w:r>
              <w:rPr>
                <w:color w:val="0D1638"/>
                <w:sz w:val="19"/>
              </w:rPr>
              <w:t>STRONG MATCH - REVIEW FOR BID | POTENTIAL MATCH - QUALIFY FIRST | HOLD - MANDATORY REQUIREMENT UNCONFIRMED | LOW PRIORITY | DO NOT BID. These labels support commercial triage; the client retains responsibility for all bid / no-bid decisions.</w:t>
            </w:r>
          </w:p>
        </w:tc>
      </w:tr>
    </w:tbl>
    <w:p>
      <w:pPr>
        <w:spacing w:after="0"/>
      </w:pPr>
    </w:p>
    <w:p>
      <w:pPr>
        <w:keepNext/>
        <w:pageBreakBefore/>
        <w:spacing w:before="200" w:after="80"/>
      </w:pPr>
      <w:r>
        <w:rPr>
          <w:rFonts w:ascii="Aptos Display" w:hAnsi="Aptos Display"/>
          <w:b/>
          <w:color w:val="0D1638"/>
          <w:sz w:val="34"/>
        </w:rPr>
        <w:t>08  PROFILE MAINTENANCE &amp; FEEDBACK</w:t>
      </w:r>
    </w:p>
    <w:p>
      <w:pPr>
        <w:pStyle w:val="SectionIntro"/>
        <w:keepNext/>
      </w:pPr>
      <w:r>
        <w:rPr>
          <w:b/>
          <w:color w:val="0877BD"/>
        </w:rPr>
        <w:t>Your profile should change as your business changes. Tell us when you gain new accreditations, enter new regions, change your preferred job size or decide you no longer want certain types of work. We can also record whether you bid, decline, win or lose opportunities so the profile becomes more useful over time.</w:t>
      </w:r>
      <w:r>
        <w:rPr>
          <w:color w:val="5D687D"/>
        </w:rPr>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Who may approve changes to this profile?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name / role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Review frequency</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Monthly / Quarterly / Six-monthly / Other</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May Pavilion record Bid / No Bid decisions?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May Pavilion record Won / Lost / Withdrawn outcomes?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May Pavilion flag observed behaviour that differs from this profile?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Yes / No</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Additional notes</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bl>
    <w:p>
      <w:pPr>
        <w:pStyle w:val="Heading1"/>
        <w:keepNext/>
      </w:pPr>
      <w:r>
        <w:t>Client confirmation</w:t>
      </w:r>
    </w:p>
    <w:p>
      <w:pPr>
        <w:pStyle w:val="SectionIntro"/>
      </w:pPr>
      <w:r>
        <w:t>Please check the form before returning it. By signing or completing this section, you confirm that the information is accurate to the best of your knowledge and that Pavilion may use it to assess tender opportunities on your behalf. If anything changes later, simply tell us and we can update the profile.</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Name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Position</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Signature / typed confirmation</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r>
        <w:trPr>
          <w:cantSplit/>
        </w:trPr>
        <w:tc>
          <w:tcPr>
            <w:tcW w:type="dxa" w:w="5184"/>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b/>
                <w:color w:val="0D1638"/>
                <w:sz w:val="19"/>
              </w:rPr>
              <w:t>Date</w:t>
            </w:r>
          </w:p>
        </w:tc>
        <w:tc>
          <w:tcPr>
            <w:tcW w:type="dxa" w:w="5184"/>
            <w:shd w:fill="FBFCFE"/>
            <w:vAlign w:val="center"/>
            <w:tcMar>
              <w:top w:w="120" w:type="dxa"/>
              <w:start w:w="140" w:type="dxa"/>
              <w:bottom w:w="120" w:type="dxa"/>
              <w:end w:w="140" w:type="dxa"/>
            </w:tcMar>
            <w:tcBorders>
              <w:top w:val="single" w:sz="4" w:color="DCE3EC"/>
              <w:left w:val="single" w:sz="4" w:color="DCE3EC"/>
              <w:bottom w:val="single" w:sz="4" w:color="DCE3EC"/>
              <w:right w:val="single" w:sz="4" w:color="DCE3EC"/>
            </w:tcBorders>
          </w:tcPr>
          <w:p>
            <w:pPr>
              <w:spacing w:after="0" w:before="0" w:line="252" w:lineRule="auto"/>
            </w:pPr>
            <w:r>
              <w:rPr>
                <w:rFonts w:ascii="Aptos" w:hAnsi="Aptos"/>
                <w:color w:val="5D687D"/>
                <w:sz w:val="19"/>
              </w:rPr>
              <w:t>Enter response</w:t>
            </w:r>
          </w:p>
        </w:tc>
      </w:tr>
    </w:tbl>
    <w:tbl>
      <w:tblPr>
        <w:tblW w:type="auto" w:w="0"/>
        <w:jc w:val="center"/>
        <w:tblLook w:firstColumn="1" w:firstRow="1" w:lastColumn="0" w:lastRow="0" w:noHBand="0" w:noVBand="1" w:val="04A0"/>
      </w:tblPr>
      <w:tblGrid>
        <w:gridCol w:w="10368"/>
      </w:tblGrid>
      <w:tr>
        <w:tc>
          <w:tcPr>
            <w:tcW w:type="dxa" w:w="10368"/>
            <w:shd w:fill="EAF5FB"/>
            <w:tcMar>
              <w:top w:w="160" w:type="dxa"/>
              <w:start w:w="180" w:type="dxa"/>
              <w:bottom w:w="160" w:type="dxa"/>
              <w:end w:w="180" w:type="dxa"/>
            </w:tcMar>
            <w:tcBorders>
              <w:top w:val="single" w:sz="8" w:color="B9DFF2"/>
              <w:left w:val="single" w:sz="8" w:color="B9DFF2"/>
              <w:bottom w:val="single" w:sz="8" w:color="B9DFF2"/>
              <w:right w:val="single" w:sz="8" w:color="B9DFF2"/>
            </w:tcBorders>
          </w:tcPr>
          <w:p>
            <w:r>
              <w:rPr>
                <w:b/>
                <w:color w:val="0877BD"/>
                <w:sz w:val="21"/>
              </w:rPr>
              <w:t>Return this form</w:t>
              <w:br/>
            </w:r>
            <w:r>
              <w:rPr>
                <w:color w:val="0D1638"/>
                <w:sz w:val="19"/>
              </w:rPr>
              <w:t>Save the completed document with your company name in the filename and return it to Pavilion by email together with any supporting capability documents you wish us to record. Pavilion contact details can be added to this form once the final mailbox is confirmed.</w:t>
            </w:r>
          </w:p>
        </w:tc>
      </w:tr>
    </w:tbl>
    <w:p>
      <w:pPr>
        <w:spacing w:after="0"/>
      </w:pPr>
    </w:p>
    <w:sectPr w:rsidR="00FC693F" w:rsidRPr="0006063C" w:rsidSect="00034616">
      <w:footerReference w:type="default" r:id="rId10"/>
      <w:pgSz w:w="11906" w:h="16838"/>
      <w:pgMar w:top="907" w:right="964" w:bottom="907"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087"/>
      <w:gridCol w:w="2551"/>
    </w:tblGrid>
    <w:tr>
      <w:tc>
        <w:tcPr>
          <w:tcW w:type="dxa" w:w="4933"/>
        </w:tcPr>
        <w:p>
          <w:pPr>
            <w:jc w:val="left"/>
          </w:pPr>
          <w:r>
            <w:rPr>
              <w:sz w:val="16"/>
            </w:rPr>
            <w:t>Copyright (c) Pavilion (Stockport) Ltd 2026</w:t>
          </w:r>
        </w:p>
      </w:tc>
      <w:tc>
        <w:tcPr>
          <w:tcW w:type="dxa" w:w="4933"/>
        </w:tcPr>
        <w:p>
          <w:pPr>
            <w:jc w:val="right"/>
          </w:pPr>
          <w:r>
            <w:rPr>
              <w:sz w:val="16"/>
            </w:rPr>
            <w:t xml:space="preserve">Page </w:t>
          </w:r>
          <w:r>
            <w:rPr>
              <w:sz w:val="16"/>
            </w:rPr>
            <w:fldChar w:fldCharType="begin"/>
            <w:instrText xml:space="preserve">PAGE</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0D16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0D1638"/>
      <w:sz w:val="4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877B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Intro">
    <w:name w:val="Section Intro"/>
    <w:pPr>
      <w:spacing w:after="180"/>
    </w:pPr>
    <w:rPr>
      <w:rFonts w:ascii="Aptos" w:hAnsi="Aptos"/>
      <w:color w:val="5D687D"/>
      <w:sz w:val="20"/>
    </w:rPr>
  </w:style>
  <w:style w:type="paragraph" w:customStyle="1" w:styleId="FormHelp">
    <w:name w:val="Form Help"/>
    <w:pPr>
      <w:spacing w:after="0" w:before="40"/>
    </w:pPr>
    <w:rPr>
      <w:rFonts w:ascii="Aptos" w:hAnsi="Aptos"/>
      <w:i/>
      <w:color w:val="5D687D"/>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